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6"/>
    <w:p>
      <w:pPr>
        <w:pStyle w:val="Heading1"/>
      </w:pPr>
      <w:r>
        <w:t xml:space="preserve">Homiletics Analysis: 1 Kings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6 records the construction of Solomon’s temple in precise architectural and chronological detail. The chapter opens by anchoring the project in Israel’s sacred history — the four hundred and eightieth year after the Exodus — establishing that this moment is not merely royal ambition but the culmination of covenant history. Solomon builds the house, and its dimensions, materials, and interior appointments are described with exacting care: the nave, the inner sanctuary (the Holy of Holies), the cedar paneling, the gold overlay, the olivewood doors, the carved cherubim. The chapter is framed on both ends and interrupted at its center by a divine word to Solomon (vv. 11–13) — the only moment in the chapter where God speaks — which functions as the theological spine of the entire narrative. That interruption is not incidental; it is the interpretive key to everything surrounding it. The chapter closes with a summary of the construction timeline: seven years.</w:t>
      </w:r>
    </w:p>
    <w:p>
      <w:pPr>
        <w:pStyle w:val="BodyText"/>
      </w:pPr>
      <w:r>
        <w:rPr>
          <w:b/>
          <w:bCs/>
        </w:rPr>
        <w:t xml:space="preserve">This Text — Intent</w:t>
      </w:r>
    </w:p>
    <w:p>
      <w:pPr>
        <w:pStyle w:val="BodyText"/>
      </w:pPr>
      <w:r>
        <w:t xml:space="preserve">God is seeking to accomplish something more than admiration for ancient craftsmanship. The architectural precision is not an end in itself — it frames and emphasizes what God actually cares about. The divine speech in verses 11–13 is the passage’s load-bearing claim: the temple’s glory is not the guarantee of God’s presence; God’s presence is conditioned on Solomon’s obedience to the covenant, not on the splendor of the building. God is pressing this truth into the reader’s imagination by surrounding a divine word with elaborate architectural detail — forcing the reader to feel the weight of the building and then hear God say, in effect,</w:t>
      </w:r>
      <w:r>
        <w:t xml:space="preserve"> </w:t>
      </w:r>
      <w:r>
        <w:rPr>
          <w:i/>
          <w:iCs/>
        </w:rPr>
        <w:t xml:space="preserve">the building is not the point.</w:t>
      </w:r>
      <w:r>
        <w:t xml:space="preserve"> </w:t>
      </w:r>
      <w:r>
        <w:t xml:space="preserve">The intent is to confront every form of religious externalism: the assumption that the grandeur of worship structures, liturgical forms, or institutional religion constitutes real relationship with God. The building is beautiful and God-commissioned, yet God’s presence among His people rests on covenant faithfulness, not architectural achievement.</w:t>
      </w:r>
    </w:p>
    <w:p>
      <w:r>
        <w:pict>
          <v:rect style="width:0;height:1.5pt" o:hralign="center" o:hrstd="t" o:hr="t"/>
        </w:pict>
      </w:r>
    </w:p>
    <w:p>
      <w:pPr>
        <w:pStyle w:val="FirstParagraph"/>
      </w:pPr>
      <w:r>
        <w:rPr>
          <w:b/>
          <w:bCs/>
        </w:rPr>
        <w:t xml:space="preserve">Subject Sentence:</w:t>
      </w:r>
      <w:r>
        <w:t xml:space="preserve"> </w:t>
      </w:r>
      <w:r>
        <w:t xml:space="preserve">The LORD conditions His dwelling among His people on covenant obedience, not construction.</w:t>
      </w:r>
    </w:p>
    <w:p>
      <w:r>
        <w:pict>
          <v:rect style="width:0;height:1.5pt" o:hralign="center" o:hrstd="t" o:hr="t"/>
        </w:pict>
      </w:r>
    </w:p>
    <w:p>
      <w:pPr>
        <w:pStyle w:val="FirstParagraph"/>
      </w:pPr>
      <w:r>
        <w:rPr>
          <w:b/>
          <w:bCs/>
        </w:rPr>
        <w:t xml:space="preserve">Primary Claim:</w:t>
      </w:r>
      <w:r>
        <w:t xml:space="preserve"> </w:t>
      </w:r>
      <w:r>
        <w:t xml:space="preserve">God is confronting the deeply rooted human tendency to locate His presence in the splendor of religious forms and institutions, insisting that His dwelling among His people has always been — and will only ever be — a matter of covenant faithfulness, not architectural achievement.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temple and presence</w:t>
      </w:r>
    </w:p>
    <w:p>
      <w:pPr>
        <w:pStyle w:val="BodyText"/>
      </w:pPr>
      <w:r>
        <w:t xml:space="preserve">The most significant interpretive question in this chapter is what to make of the divine speech in verses 11–13 embedded within the construction account. Some traditions read the chapter primarily as a record of God’s blessing on Solomon’s kingdom — the temple as symbol of the Davidic covenant’s fulfillment, its detailed description communicating that God endorses this project and honors it with His glory. This reading is not wrong in what it affirms — the temple is indeed a covenantal fulfillment — but it is incomplete, and it risks domesticating the conditional force of God’s word in verses 11–13. The divine interruption is precisely that: an interruption. It suspends the architectural narrative to say something God clearly cannot leave unsaid in the middle of all this building. To read the chapter without letting that interruption do its work is to miss the passage’s theological center.</w:t>
      </w:r>
    </w:p>
    <w:p>
      <w:pPr>
        <w:pStyle w:val="BodyText"/>
      </w:pPr>
      <w:r>
        <w:t xml:space="preserve">A Dispensational reading sometimes emphasizes the temple primarily as a prophetic type anticipating a future literal temple in the millennial kingdom, reading the architectural details as prophetic blueprints rather than theological argument. While typological connections are real and instructive — the temple does anticipate the fullness of God’s dwelling among His people in Christ and in the New Jerusalem — the text itself is pressing a conditional claim</w:t>
      </w:r>
      <w:r>
        <w:t xml:space="preserve"> </w:t>
      </w:r>
      <w:r>
        <w:rPr>
          <w:i/>
          <w:iCs/>
        </w:rPr>
        <w:t xml:space="preserve">in the present moment of Solomon’s reign.</w:t>
      </w:r>
      <w:r>
        <w:t xml:space="preserve"> </w:t>
      </w:r>
      <w:r>
        <w:t xml:space="preserve">The typological reading, while worth noting in the broader canonical conversation, cannot be allowed to bypass what the text is saying to Solomon and to Israel in its historical moment.</w:t>
      </w:r>
    </w:p>
    <w:p>
      <w:pPr>
        <w:pStyle w:val="BodyText"/>
      </w:pPr>
      <w:r>
        <w:rPr>
          <w:b/>
          <w:bCs/>
        </w:rPr>
        <w:t xml:space="preserve">The conditional nature of God’s presence</w:t>
      </w:r>
    </w:p>
    <w:p>
      <w:pPr>
        <w:pStyle w:val="BodyText"/>
      </w:pPr>
      <w:r>
        <w:t xml:space="preserve">Wesleyan and Arminian traditions sometimes read verses 11–13 as straightforward evidence that God’s covenant presence is contingent on ongoing human faithfulness — a reading that is broadly correct at the historical level but which Reformed exposition must ground carefully. The text is not teaching that God’s</w:t>
      </w:r>
      <w:r>
        <w:t xml:space="preserve"> </w:t>
      </w:r>
      <w:r>
        <w:rPr>
          <w:i/>
          <w:iCs/>
        </w:rPr>
        <w:t xml:space="preserve">ultimate</w:t>
      </w:r>
      <w:r>
        <w:t xml:space="preserve"> </w:t>
      </w:r>
      <w:r>
        <w:t xml:space="preserve">covenantal purposes can be permanently frustrated by human disobedience; the broader canonical story (exile, return, temple rebuilding, and ultimately Christ as the true temple) demonstrates that God’s purposes are not finally defeated. But within this chapter, the condition is real and must be preached as real. Reformed exposition affirms the conditional force of verses 11–13 without collapsing into the conclusion that Israel’s unfaithfulness could ultimately derail what God has promised to accomplish.</w:t>
      </w:r>
    </w:p>
    <w:p>
      <w:pPr>
        <w:pStyle w:val="BodyText"/>
      </w:pPr>
      <w:r>
        <w:rPr>
          <w:b/>
          <w:bCs/>
        </w:rPr>
        <w:t xml:space="preserve">The Reformed reading</w:t>
      </w:r>
    </w:p>
    <w:p>
      <w:pPr>
        <w:pStyle w:val="BodyText"/>
      </w:pPr>
      <w:r>
        <w:t xml:space="preserve">The Reformed reading holds together both the genuine conditionality of verses 11–13 and the broader canonical horizon. God’s word to Solomon is not suspended by grace in a way that makes the condition meaningless — Solomon and Israel are genuinely being called to obedience, and genuine consequences follow from disobedience (as the rest of Kings makes devastatingly clear). At the same time, the temple itself is a type that points forward to the One who would be the true and final meeting place between God and His people — the One in whom all conditionality is fulfilled because He kept perfectly what Israel failed to keep. The chapter is simultaneously a historical record, a prophetic type, and an urgent conditional word — and Reformed exposition holds all three in tension without collapsing any of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25:8–9</w:t>
      </w:r>
      <w:r>
        <w:t xml:space="preserve"> </w:t>
      </w:r>
      <w:r>
        <w:t xml:space="preserve">— God commands the tabernacle’s construction:</w:t>
      </w:r>
      <w:r>
        <w:t xml:space="preserve"> </w:t>
      </w:r>
      <w:r>
        <w:t xml:space="preserve">“Let them make me a sanctuary, that I may dwell in their midst.”</w:t>
      </w:r>
      <w:r>
        <w:t xml:space="preserve"> </w:t>
      </w:r>
      <w:r>
        <w:t xml:space="preserve">The tabernacle establishes the pattern the temple fulfills, and both are framed as means to the same end: God’s presence among His covenant people.</w:t>
      </w:r>
    </w:p>
    <w:p>
      <w:pPr>
        <w:numPr>
          <w:ilvl w:val="0"/>
          <w:numId w:val="1001"/>
        </w:numPr>
      </w:pPr>
      <w:r>
        <w:rPr>
          <w:b/>
          <w:bCs/>
        </w:rPr>
        <w:t xml:space="preserve">2 Samuel 7:12–16</w:t>
      </w:r>
      <w:r>
        <w:t xml:space="preserve"> </w:t>
      </w:r>
      <w:r>
        <w:t xml:space="preserve">— The Davidic covenant promise that establishes the theological ground for Solomon’s temple project; God promises to build a</w:t>
      </w:r>
      <w:r>
        <w:t xml:space="preserve"> </w:t>
      </w:r>
      <w:r>
        <w:rPr>
          <w:i/>
          <w:iCs/>
        </w:rPr>
        <w:t xml:space="preserve">house</w:t>
      </w:r>
      <w:r>
        <w:t xml:space="preserve"> </w:t>
      </w:r>
      <w:r>
        <w:t xml:space="preserve">for David, and the temple is the partial fulfillment of that promise while the Davidic heir’s eternal throne awaits its ultimate fulfillment in Christ.</w:t>
      </w:r>
    </w:p>
    <w:p>
      <w:pPr>
        <w:numPr>
          <w:ilvl w:val="0"/>
          <w:numId w:val="1001"/>
        </w:numPr>
      </w:pPr>
      <w:r>
        <w:rPr>
          <w:b/>
          <w:bCs/>
        </w:rPr>
        <w:t xml:space="preserve">1 Kings 8:27</w:t>
      </w:r>
      <w:r>
        <w:t xml:space="preserve"> </w:t>
      </w:r>
      <w:r>
        <w:t xml:space="preserve">— Solomon’s own prayer at the temple’s dedication:</w:t>
      </w:r>
      <w:r>
        <w:t xml:space="preserve"> </w:t>
      </w:r>
      <w:r>
        <w:t xml:space="preserve">“Will God indeed dwell on the earth? Behold, heaven and the highest heaven cannot contain you; how much less this house that I have built!”</w:t>
      </w:r>
      <w:r>
        <w:t xml:space="preserve"> </w:t>
      </w:r>
      <w:r>
        <w:t xml:space="preserve">Solomon himself grasps what chapter 6’s divine interruption insists: the building is not sufficient to contain or compel God’s presence.</w:t>
      </w:r>
    </w:p>
    <w:p>
      <w:pPr>
        <w:numPr>
          <w:ilvl w:val="0"/>
          <w:numId w:val="1001"/>
        </w:numPr>
      </w:pPr>
      <w:r>
        <w:rPr>
          <w:b/>
          <w:bCs/>
        </w:rPr>
        <w:t xml:space="preserve">John 2:19–21</w:t>
      </w:r>
      <w:r>
        <w:t xml:space="preserve"> </w:t>
      </w:r>
      <w:r>
        <w:t xml:space="preserve">— Jesus declares Himself the true temple:</w:t>
      </w:r>
      <w:r>
        <w:t xml:space="preserve"> </w:t>
      </w:r>
      <w:r>
        <w:t xml:space="preserve">“Destroy this temple, and in three days I will raise it up.”</w:t>
      </w:r>
      <w:r>
        <w:t xml:space="preserve"> </w:t>
      </w:r>
      <w:r>
        <w:t xml:space="preserve">The architectural glory of 1 Kings 6 finds its ultimate terminus not in Herod’s rebuilt temple but in the body of the risen Christ — the final, indestructible dwelling of God among His people.</w:t>
      </w:r>
    </w:p>
    <w:p>
      <w:pPr>
        <w:numPr>
          <w:ilvl w:val="0"/>
          <w:numId w:val="1001"/>
        </w:numPr>
      </w:pPr>
      <w:r>
        <w:rPr>
          <w:b/>
          <w:bCs/>
        </w:rPr>
        <w:t xml:space="preserve">Revelation 21:22</w:t>
      </w:r>
      <w:r>
        <w:t xml:space="preserve"> </w:t>
      </w:r>
      <w:r>
        <w:t xml:space="preserve">— In the new Jerusalem, John sees no temple at all,</w:t>
      </w:r>
      <w:r>
        <w:t xml:space="preserve"> </w:t>
      </w:r>
      <w:r>
        <w:t xml:space="preserve">“for its temple is the Lord God the Almighty and the Lamb.”</w:t>
      </w:r>
      <w:r>
        <w:t xml:space="preserve"> </w:t>
      </w:r>
      <w:r>
        <w:t xml:space="preserve">The entire temple project begun in Solomon’s reign reaches its consummation not in a better building but in the elimination of any building between God and His people.</w:t>
      </w:r>
    </w:p>
    <w:p>
      <w:r>
        <w:pict>
          <v:rect style="width:0;height:1.5pt" o:hralign="center" o:hrstd="t" o:hr="t"/>
        </w:pict>
      </w:r>
    </w:p>
    <w:p>
      <w:pPr>
        <w:pStyle w:val="FirstParagraph"/>
      </w:pPr>
      <w:r>
        <w:rPr>
          <w:b/>
          <w:bCs/>
        </w:rPr>
        <w:t xml:space="preserve">Aim:</w:t>
      </w:r>
      <w:r>
        <w:t xml:space="preserve"> </w:t>
      </w:r>
      <w:r>
        <w:t xml:space="preserve">To strip away every form of religious externalism by anchoring the reader in the passage’s own claim — that God’s presence among His people is a covenant reality, not an architectural or institutional achievement.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Construction begins: 480th year after Exodus, 4th year of Solomon’s reign, month of Ziv</w:t>
            </w:r>
          </w:p>
        </w:tc>
        <w:tc>
          <w:tcPr/>
          <w:p>
            <w:pPr>
              <w:pStyle w:val="Compact"/>
            </w:pPr>
            <w:r>
              <w:t xml:space="preserve">Anchors the temple in Israel’s sacred history; the Exodus connection is deliberate — this is covenant fulfillment</w:t>
            </w:r>
          </w:p>
        </w:tc>
      </w:tr>
      <w:tr>
        <w:tc>
          <w:tcPr/>
          <w:p>
            <w:pPr>
              <w:pStyle w:val="Compact"/>
            </w:pPr>
            <w:r>
              <w:t xml:space="preserve">2–3</w:t>
            </w:r>
          </w:p>
        </w:tc>
        <w:tc>
          <w:tcPr/>
          <w:p>
            <w:pPr>
              <w:pStyle w:val="Compact"/>
            </w:pPr>
            <w:r>
              <w:t xml:space="preserve">Outer dimensions of the house: 60 cubits long, 20 wide, 30 high; vestibule 10 cubits deep</w:t>
            </w:r>
          </w:p>
        </w:tc>
        <w:tc>
          <w:tcPr/>
          <w:p>
            <w:pPr>
              <w:pStyle w:val="Compact"/>
            </w:pPr>
            <w:r>
              <w:t xml:space="preserve">The scale is significant — far larger than the tabernacle, yet still a finite building</w:t>
            </w:r>
          </w:p>
        </w:tc>
      </w:tr>
      <w:tr>
        <w:tc>
          <w:tcPr/>
          <w:p>
            <w:pPr>
              <w:pStyle w:val="Compact"/>
            </w:pPr>
            <w:r>
              <w:t xml:space="preserve">4</w:t>
            </w:r>
          </w:p>
        </w:tc>
        <w:tc>
          <w:tcPr/>
          <w:p>
            <w:pPr>
              <w:pStyle w:val="Compact"/>
            </w:pPr>
            <w:r>
              <w:t xml:space="preserve">Windows of fixed lattice</w:t>
            </w:r>
          </w:p>
        </w:tc>
        <w:tc>
          <w:tcPr/>
          <w:p>
            <w:pPr>
              <w:pStyle w:val="Compact"/>
            </w:pPr>
            <w:r>
              <w:t xml:space="preserve">Architectural detail; ancient temples were windowless; these windows may suggest the house is not a sealed shrine but oriented outward</w:t>
            </w:r>
          </w:p>
        </w:tc>
      </w:tr>
      <w:tr>
        <w:tc>
          <w:tcPr/>
          <w:p>
            <w:pPr>
              <w:pStyle w:val="Compact"/>
            </w:pPr>
            <w:r>
              <w:t xml:space="preserve">5–6</w:t>
            </w:r>
          </w:p>
        </w:tc>
        <w:tc>
          <w:tcPr/>
          <w:p>
            <w:pPr>
              <w:pStyle w:val="Compact"/>
            </w:pPr>
            <w:r>
              <w:t xml:space="preserve">Side chambers built around the house on three sides; three stories of increasing width</w:t>
            </w:r>
          </w:p>
        </w:tc>
        <w:tc>
          <w:tcPr/>
          <w:p>
            <w:pPr>
              <w:pStyle w:val="Compact"/>
            </w:pPr>
            <w:r>
              <w:t xml:space="preserve">The temple complex includes subsidiary structures; structural detail emphasizes that this is a full edifice</w:t>
            </w:r>
          </w:p>
        </w:tc>
      </w:tr>
      <w:tr>
        <w:tc>
          <w:tcPr/>
          <w:p>
            <w:pPr>
              <w:pStyle w:val="Compact"/>
            </w:pPr>
            <w:r>
              <w:t xml:space="preserve">7</w:t>
            </w:r>
          </w:p>
        </w:tc>
        <w:tc>
          <w:tcPr/>
          <w:p>
            <w:pPr>
              <w:pStyle w:val="Compact"/>
            </w:pPr>
            <w:r>
              <w:t xml:space="preserve">No iron tools heard on site; stones dressed at the quarry</w:t>
            </w:r>
          </w:p>
        </w:tc>
        <w:tc>
          <w:tcPr/>
          <w:p>
            <w:pPr>
              <w:pStyle w:val="Compact"/>
            </w:pPr>
            <w:r>
              <w:t xml:space="preserve">Remarkable detail of reverence — the house of God is not built with the sound of weapons; connects to Exodus 20:25 prohibition on dressed stone altars</w:t>
            </w:r>
          </w:p>
        </w:tc>
      </w:tr>
      <w:tr>
        <w:tc>
          <w:tcPr/>
          <w:p>
            <w:pPr>
              <w:pStyle w:val="Compact"/>
            </w:pPr>
            <w:r>
              <w:t xml:space="preserve">8</w:t>
            </w:r>
          </w:p>
        </w:tc>
        <w:tc>
          <w:tcPr/>
          <w:p>
            <w:pPr>
              <w:pStyle w:val="Compact"/>
            </w:pPr>
            <w:r>
              <w:t xml:space="preserve">Entrance to lowest story on south side; stairs from lower to middle and middle to upper</w:t>
            </w:r>
          </w:p>
        </w:tc>
        <w:tc>
          <w:tcPr/>
          <w:p>
            <w:pPr>
              <w:pStyle w:val="Compact"/>
            </w:pPr>
            <w:r>
              <w:t xml:space="preserve">Architectural detail; the progressive levels may anticipate the progressive holiness moving toward the inner sanctuary</w:t>
            </w:r>
          </w:p>
        </w:tc>
      </w:tr>
      <w:tr>
        <w:tc>
          <w:tcPr/>
          <w:p>
            <w:pPr>
              <w:pStyle w:val="Compact"/>
            </w:pPr>
            <w:r>
              <w:t xml:space="preserve">9–10</w:t>
            </w:r>
          </w:p>
        </w:tc>
        <w:tc>
          <w:tcPr/>
          <w:p>
            <w:pPr>
              <w:pStyle w:val="Compact"/>
            </w:pPr>
            <w:r>
              <w:t xml:space="preserve">Completion of the structure noted; cedar beams and planks cover the house; side chambers with cedar</w:t>
            </w:r>
          </w:p>
        </w:tc>
        <w:tc>
          <w:tcPr/>
          <w:p>
            <w:pPr>
              <w:pStyle w:val="Compact"/>
            </w:pPr>
            <w:r>
              <w:t xml:space="preserve">The outer shell is complete; cedar is emphasized throughout as the primary material</w:t>
            </w:r>
          </w:p>
        </w:tc>
      </w:tr>
      <w:tr>
        <w:tc>
          <w:tcPr/>
          <w:p>
            <w:pPr>
              <w:pStyle w:val="Compact"/>
            </w:pPr>
            <w:r>
              <w:t xml:space="preserve">11–13</w:t>
            </w:r>
          </w:p>
        </w:tc>
        <w:tc>
          <w:tcPr/>
          <w:p>
            <w:pPr>
              <w:pStyle w:val="Compact"/>
            </w:pPr>
            <w:r>
              <w:rPr>
                <w:b/>
                <w:bCs/>
              </w:rPr>
              <w:t xml:space="preserve">THE DIVINE INTERRUPTION</w:t>
            </w:r>
            <w:r>
              <w:t xml:space="preserve">: God speaks to Solomon — if you walk in my statutes, obey my rules, keep my commandments, I will establish my word (2 Sam 7), I will dwell among the children of Israel, and I will not forsake my people</w:t>
            </w:r>
          </w:p>
        </w:tc>
        <w:tc>
          <w:tcPr/>
          <w:p>
            <w:pPr>
              <w:pStyle w:val="Compact"/>
            </w:pPr>
            <w:r>
              <w:t xml:space="preserve">The theological center and interpretive key of the entire chapter; God’s presence is conditioned on covenant faithfulness, not building completion</w:t>
            </w:r>
          </w:p>
        </w:tc>
      </w:tr>
      <w:tr>
        <w:tc>
          <w:tcPr/>
          <w:p>
            <w:pPr>
              <w:pStyle w:val="Compact"/>
            </w:pPr>
            <w:r>
              <w:t xml:space="preserve">14</w:t>
            </w:r>
          </w:p>
        </w:tc>
        <w:tc>
          <w:tcPr/>
          <w:p>
            <w:pPr>
              <w:pStyle w:val="Compact"/>
            </w:pPr>
            <w:r>
              <w:t xml:space="preserve">Solomon finished building the house</w:t>
            </w:r>
          </w:p>
        </w:tc>
        <w:tc>
          <w:tcPr/>
          <w:p>
            <w:pPr>
              <w:pStyle w:val="Compact"/>
            </w:pPr>
            <w:r>
              <w:t xml:space="preserve">Brief resumption after the divine word; the building continues</w:t>
            </w:r>
          </w:p>
        </w:tc>
      </w:tr>
      <w:tr>
        <w:tc>
          <w:tcPr/>
          <w:p>
            <w:pPr>
              <w:pStyle w:val="Compact"/>
            </w:pPr>
            <w:r>
              <w:t xml:space="preserve">15–18</w:t>
            </w:r>
          </w:p>
        </w:tc>
        <w:tc>
          <w:tcPr/>
          <w:p>
            <w:pPr>
              <w:pStyle w:val="Compact"/>
            </w:pPr>
            <w:r>
              <w:t xml:space="preserve">Interior paneling: cedar floor to ceiling; inner sanctuary walled off with cedar; cedar carved with gourds and open flowers; no stone visible</w:t>
            </w:r>
          </w:p>
        </w:tc>
        <w:tc>
          <w:tcPr/>
          <w:p>
            <w:pPr>
              <w:pStyle w:val="Compact"/>
            </w:pPr>
            <w:r>
              <w:t xml:space="preserve">The interior is entirely of cedar and gold — the raw material of creation (stone) is covered; the house becomes a garden-like sanctuary</w:t>
            </w:r>
          </w:p>
        </w:tc>
      </w:tr>
      <w:tr>
        <w:tc>
          <w:tcPr/>
          <w:p>
            <w:pPr>
              <w:pStyle w:val="Compact"/>
            </w:pPr>
            <w:r>
              <w:t xml:space="preserve">19–22</w:t>
            </w:r>
          </w:p>
        </w:tc>
        <w:tc>
          <w:tcPr/>
          <w:p>
            <w:pPr>
              <w:pStyle w:val="Compact"/>
            </w:pPr>
            <w:r>
              <w:t xml:space="preserve">The inner sanctuary (Holy of Holies): 20 cubits × 20 × 20 (perfect cube); overlaid entirely with gold; cedar altar overlaid with gold; chains of gold across the entrance</w:t>
            </w:r>
          </w:p>
        </w:tc>
        <w:tc>
          <w:tcPr/>
          <w:p>
            <w:pPr>
              <w:pStyle w:val="Compact"/>
            </w:pPr>
            <w:r>
              <w:t xml:space="preserve">The perfect cube dimension foreshadows the New Jerusalem (Rev 21:16); the gold overlay transforms the cedar into something wholly consecrated</w:t>
            </w:r>
          </w:p>
        </w:tc>
      </w:tr>
      <w:tr>
        <w:tc>
          <w:tcPr/>
          <w:p>
            <w:pPr>
              <w:pStyle w:val="Compact"/>
            </w:pPr>
            <w:r>
              <w:t xml:space="preserve">23–28</w:t>
            </w:r>
          </w:p>
        </w:tc>
        <w:tc>
          <w:tcPr/>
          <w:p>
            <w:pPr>
              <w:pStyle w:val="Compact"/>
            </w:pPr>
            <w:r>
              <w:t xml:space="preserve">Two olivewood cherubim in the inner sanctuary: 10 cubits high, 10-cubit wingspans; together their wings span the full 20 cubits of the sanctuary</w:t>
            </w:r>
          </w:p>
        </w:tc>
        <w:tc>
          <w:tcPr/>
          <w:p>
            <w:pPr>
              <w:pStyle w:val="Compact"/>
            </w:pPr>
            <w:r>
              <w:t xml:space="preserve">The cherubim recall Eden (Gen 3:24) and the ark (Exod 25); they guard and frame the space where God’s glory dwells</w:t>
            </w:r>
          </w:p>
        </w:tc>
      </w:tr>
      <w:tr>
        <w:tc>
          <w:tcPr/>
          <w:p>
            <w:pPr>
              <w:pStyle w:val="Compact"/>
            </w:pPr>
            <w:r>
              <w:t xml:space="preserve">29–30</w:t>
            </w:r>
          </w:p>
        </w:tc>
        <w:tc>
          <w:tcPr/>
          <w:p>
            <w:pPr>
              <w:pStyle w:val="Compact"/>
            </w:pPr>
            <w:r>
              <w:t xml:space="preserve">Carved cherubim, palm trees, and open flowers on all walls and floors, gold overlaid throughout</w:t>
            </w:r>
          </w:p>
        </w:tc>
        <w:tc>
          <w:tcPr/>
          <w:p>
            <w:pPr>
              <w:pStyle w:val="Compact"/>
            </w:pPr>
            <w:r>
              <w:t xml:space="preserve">The temple interior is a garden — Eden imagery permeates the design; God’s dwelling is a return to paradise</w:t>
            </w:r>
          </w:p>
        </w:tc>
      </w:tr>
      <w:tr>
        <w:tc>
          <w:tcPr/>
          <w:p>
            <w:pPr>
              <w:pStyle w:val="Compact"/>
            </w:pPr>
            <w:r>
              <w:t xml:space="preserve">31–35</w:t>
            </w:r>
          </w:p>
        </w:tc>
        <w:tc>
          <w:tcPr/>
          <w:p>
            <w:pPr>
              <w:pStyle w:val="Compact"/>
            </w:pPr>
            <w:r>
              <w:t xml:space="preserve">Olivewood doors for the inner sanctuary and the nave; carved with cherubim, palms, and open flowers; overlaid with gold</w:t>
            </w:r>
          </w:p>
        </w:tc>
        <w:tc>
          <w:tcPr/>
          <w:p>
            <w:pPr>
              <w:pStyle w:val="Compact"/>
            </w:pPr>
            <w:r>
              <w:t xml:space="preserve">The doors also bear the garden motif; entry into the sanctuary involves passing through carved vegetation</w:t>
            </w:r>
          </w:p>
        </w:tc>
      </w:tr>
      <w:tr>
        <w:tc>
          <w:tcPr/>
          <w:p>
            <w:pPr>
              <w:pStyle w:val="Compact"/>
            </w:pPr>
            <w:r>
              <w:t xml:space="preserve">36</w:t>
            </w:r>
          </w:p>
        </w:tc>
        <w:tc>
          <w:tcPr/>
          <w:p>
            <w:pPr>
              <w:pStyle w:val="Compact"/>
            </w:pPr>
            <w:r>
              <w:t xml:space="preserve">Inner court built of three courses of cut stone and one course of cedar beams</w:t>
            </w:r>
          </w:p>
        </w:tc>
        <w:tc>
          <w:tcPr/>
          <w:p>
            <w:pPr>
              <w:pStyle w:val="Compact"/>
            </w:pPr>
            <w:r>
              <w:t xml:space="preserve">The transition zone between the outer and inner space; the pattern of stone and cedar alternates</w:t>
            </w:r>
          </w:p>
        </w:tc>
      </w:tr>
      <w:tr>
        <w:tc>
          <w:tcPr/>
          <w:p>
            <w:pPr>
              <w:pStyle w:val="Compact"/>
            </w:pPr>
            <w:r>
              <w:t xml:space="preserve">37–38</w:t>
            </w:r>
          </w:p>
        </w:tc>
        <w:tc>
          <w:tcPr/>
          <w:p>
            <w:pPr>
              <w:pStyle w:val="Compact"/>
            </w:pPr>
            <w:r>
              <w:t xml:space="preserve">Summary: foundation laid in Ziv (4th year); house finished in Bul (11th month, 8th year) — seven years in the building</w:t>
            </w:r>
          </w:p>
        </w:tc>
        <w:tc>
          <w:tcPr/>
          <w:p>
            <w:pPr>
              <w:pStyle w:val="Compact"/>
            </w:pPr>
            <w:r>
              <w:t xml:space="preserve">Seven years: the number of completion and covenant rest; the construction timeline is itself theologically significant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Historical Anchor: Temple Construction in Sacred Time</w:t>
            </w:r>
          </w:p>
        </w:tc>
      </w:tr>
      <w:tr>
        <w:tc>
          <w:tcPr/>
          <w:p>
            <w:pPr>
              <w:pStyle w:val="Compact"/>
            </w:pPr>
            <w:r>
              <w:t xml:space="preserve">2</w:t>
            </w:r>
          </w:p>
        </w:tc>
        <w:tc>
          <w:tcPr/>
          <w:p>
            <w:pPr>
              <w:pStyle w:val="Compact"/>
            </w:pPr>
            <w:r>
              <w:t xml:space="preserve">2–10</w:t>
            </w:r>
          </w:p>
        </w:tc>
        <w:tc>
          <w:tcPr/>
          <w:p>
            <w:pPr>
              <w:pStyle w:val="Compact"/>
            </w:pPr>
            <w:r>
              <w:t xml:space="preserve">The Outer Structure: Dimensions, Materials, and Construction</w:t>
            </w:r>
          </w:p>
        </w:tc>
      </w:tr>
      <w:tr>
        <w:tc>
          <w:tcPr/>
          <w:p>
            <w:pPr>
              <w:pStyle w:val="Compact"/>
            </w:pPr>
            <w:r>
              <w:t xml:space="preserve">3</w:t>
            </w:r>
          </w:p>
        </w:tc>
        <w:tc>
          <w:tcPr/>
          <w:p>
            <w:pPr>
              <w:pStyle w:val="Compact"/>
            </w:pPr>
            <w:r>
              <w:t xml:space="preserve">11–13</w:t>
            </w:r>
          </w:p>
        </w:tc>
        <w:tc>
          <w:tcPr/>
          <w:p>
            <w:pPr>
              <w:pStyle w:val="Compact"/>
            </w:pPr>
            <w:r>
              <w:t xml:space="preserve">The Divine Word: The Condition of God’s Presence</w:t>
            </w:r>
          </w:p>
        </w:tc>
      </w:tr>
      <w:tr>
        <w:tc>
          <w:tcPr/>
          <w:p>
            <w:pPr>
              <w:pStyle w:val="Compact"/>
            </w:pPr>
            <w:r>
              <w:t xml:space="preserve">4</w:t>
            </w:r>
          </w:p>
        </w:tc>
        <w:tc>
          <w:tcPr/>
          <w:p>
            <w:pPr>
              <w:pStyle w:val="Compact"/>
            </w:pPr>
            <w:r>
              <w:t xml:space="preserve">14–22</w:t>
            </w:r>
          </w:p>
        </w:tc>
        <w:tc>
          <w:tcPr/>
          <w:p>
            <w:pPr>
              <w:pStyle w:val="Compact"/>
            </w:pPr>
            <w:r>
              <w:t xml:space="preserve">The Interior and the Holy of Holies: Cedar, Gold, and the Perfect Cube</w:t>
            </w:r>
          </w:p>
        </w:tc>
      </w:tr>
      <w:tr>
        <w:tc>
          <w:tcPr/>
          <w:p>
            <w:pPr>
              <w:pStyle w:val="Compact"/>
            </w:pPr>
            <w:r>
              <w:t xml:space="preserve">5</w:t>
            </w:r>
          </w:p>
        </w:tc>
        <w:tc>
          <w:tcPr/>
          <w:p>
            <w:pPr>
              <w:pStyle w:val="Compact"/>
            </w:pPr>
            <w:r>
              <w:t xml:space="preserve">23–35</w:t>
            </w:r>
          </w:p>
        </w:tc>
        <w:tc>
          <w:tcPr/>
          <w:p>
            <w:pPr>
              <w:pStyle w:val="Compact"/>
            </w:pPr>
            <w:r>
              <w:t xml:space="preserve">The Cherubim and the Garden Sanctuary: Eden Imagery in the Inner House</w:t>
            </w:r>
          </w:p>
        </w:tc>
      </w:tr>
      <w:tr>
        <w:tc>
          <w:tcPr/>
          <w:p>
            <w:pPr>
              <w:pStyle w:val="Compact"/>
            </w:pPr>
            <w:r>
              <w:t xml:space="preserve">6</w:t>
            </w:r>
          </w:p>
        </w:tc>
        <w:tc>
          <w:tcPr/>
          <w:p>
            <w:pPr>
              <w:pStyle w:val="Compact"/>
            </w:pPr>
            <w:r>
              <w:t xml:space="preserve">36–38</w:t>
            </w:r>
          </w:p>
        </w:tc>
        <w:tc>
          <w:tcPr/>
          <w:p>
            <w:pPr>
              <w:pStyle w:val="Compact"/>
            </w:pPr>
            <w:r>
              <w:t xml:space="preserve">Summary and Completion: Seven Years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conditions His dwelling among His people on covenant obedience, not construction.</w:t>
      </w:r>
    </w:p>
    <w:p>
      <w:pPr>
        <w:pStyle w:val="BodyText"/>
      </w:pPr>
      <w:r>
        <w:rPr>
          <w:b/>
          <w:bCs/>
        </w:rPr>
        <w:t xml:space="preserve">Primary Claim:</w:t>
      </w:r>
      <w:r>
        <w:t xml:space="preserve"> </w:t>
      </w:r>
      <w:r>
        <w:t xml:space="preserve">God is confronting the deeply rooted human tendency to locate His presence in the splendor of religious forms and institutions, insisting that His dwelling among His people has always been — and will only ever be — a matter of covenant faithfulness, not architectural achievement.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same instinct that drove Israel to trust in the temple rather than the God of the temple is alive in you — whenever you measure your standing before God by your church attendance, your religious activity, or the quality of your worship environment rather than by the condition of your heart before Him. The divine interruption of verses 11–13 exposes this instinct for what it is: a substitution of the container for the contained, the form for the reality. Examine what you are actually trusting when you say you trust God.</w:t>
      </w:r>
    </w:p>
    <w:p>
      <w:pPr>
        <w:pStyle w:val="BodyText"/>
      </w:pPr>
      <w:r>
        <w:rPr>
          <w:b/>
          <w:bCs/>
        </w:rPr>
        <w:t xml:space="preserve">2.</w:t>
      </w:r>
      <w:r>
        <w:t xml:space="preserve"> </w:t>
      </w:r>
      <w:r>
        <w:t xml:space="preserve">God’s word to Solomon does not arrive</w:t>
      </w:r>
      <w:r>
        <w:t xml:space="preserve"> </w:t>
      </w:r>
      <w:r>
        <w:rPr>
          <w:i/>
          <w:iCs/>
        </w:rPr>
        <w:t xml:space="preserve">after</w:t>
      </w:r>
      <w:r>
        <w:t xml:space="preserve"> </w:t>
      </w:r>
      <w:r>
        <w:t xml:space="preserve">the temple is complete but</w:t>
      </w:r>
      <w:r>
        <w:t xml:space="preserve"> </w:t>
      </w:r>
      <w:r>
        <w:rPr>
          <w:i/>
          <w:iCs/>
        </w:rPr>
        <w:t xml:space="preserve">during</w:t>
      </w:r>
      <w:r>
        <w:t xml:space="preserve"> </w:t>
      </w:r>
      <w:r>
        <w:t xml:space="preserve">its construction — before the building can be admired, before the dedication can be held, before the glory can descend. God inserts the condition precisely where it is most likely to be forgotten: in the middle of something impressive. Sit with the fact that the most elaborate, most honored, most expensive religious project in Israel’s history was not enough to make God’s presence automatic. Let that disturb the part of you that assumes religious investment guarantees divine nearness.</w:t>
      </w:r>
    </w:p>
    <w:p>
      <w:pPr>
        <w:pStyle w:val="BodyText"/>
      </w:pPr>
      <w:r>
        <w:rPr>
          <w:b/>
          <w:bCs/>
        </w:rPr>
        <w:t xml:space="preserve">3.</w:t>
      </w:r>
      <w:r>
        <w:t xml:space="preserve"> </w:t>
      </w:r>
      <w:r>
        <w:t xml:space="preserve">The temple’s interior is saturated with Eden imagery — cherubim, palms, open flowers, the cedar-and-gold garden sanctuary. God is not building a bureaucratic administrative center; He is building a return to paradise. This means what God has always wanted is not your religious compliance but your</w:t>
      </w:r>
      <w:r>
        <w:t xml:space="preserve"> </w:t>
      </w:r>
      <w:r>
        <w:rPr>
          <w:i/>
          <w:iCs/>
        </w:rPr>
        <w:t xml:space="preserve">presence with Him</w:t>
      </w:r>
      <w:r>
        <w:t xml:space="preserve"> </w:t>
      </w:r>
      <w:r>
        <w:t xml:space="preserve">— the restored intimacy of the garden. The temple points toward what God is ultimately after, and what He is after is you, not your performance. Let this reorient your understanding of worship from obligation to homecoming.</w:t>
      </w:r>
    </w:p>
    <w:p>
      <w:pPr>
        <w:pStyle w:val="BodyText"/>
      </w:pPr>
      <w:r>
        <w:rPr>
          <w:b/>
          <w:bCs/>
        </w:rPr>
        <w:t xml:space="preserve">4.</w:t>
      </w:r>
      <w:r>
        <w:t xml:space="preserve"> </w:t>
      </w:r>
      <w:r>
        <w:t xml:space="preserve">The divine word of verses 11–13 was not kept by Solomon — the rest of Kings records his drift and Israel’s exile. The temple was eventually destroyed. This means every form of institutional religious confidence is provisional at best and dangerous at worst. The reader who has access to the full canonical story knows that the condition was finally met not by Solomon or Israel but by the One who declared Himself the true temple (John 2:19–21). Ground your confidence in God’s presence not in the building, the institution, or the program, but in the One who fulfilled every covenant condition in your place.</w:t>
      </w:r>
    </w:p>
    <w:p>
      <w:pPr>
        <w:pStyle w:val="BodyText"/>
      </w:pPr>
      <w:r>
        <w:rPr>
          <w:b/>
          <w:bCs/>
        </w:rPr>
        <w:t xml:space="preserve">5.</w:t>
      </w:r>
      <w:r>
        <w:t xml:space="preserve"> </w:t>
      </w:r>
      <w:r>
        <w:t xml:space="preserve">The seven-year construction summary in verses 37–38 invites reflection on what you are building and how long it takes. Seven years of meticulous, skilled, patient work — and then God speaks a conditional word that makes all of it secondary to obedience. Where in your life have you invested significant time, resources, and effort in religious or ministry structures while neglecting the interior condition that makes those structures meaningful? Audit the ratio between what you are building and how you are walking.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not domesticated by human religious construction, no matter how magnificent, how divinely commissioned, or how historically significant. The God who fills the temple is not contained by it — as Solomon himself will later confess, heaven cannot contain Him (1 Kings 8:27). God’s presence among His people is a covenantal reality, which means it is always both promise and condition: God commits Himself to dwell with His people, but that dwelling is not secured by external religious achievement. The Eden imagery embedded in the temple’s design reveals that God’s ultimate purpose is the restoration of intimacy — the return to unmediated presence in a garden-sanctuary — not the institutionalization of religion. The architectural perfection of the Holy of Holies (the perfect cube) points forward to a fulfillment that no human builder could achieve.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watershed text for the Reformed understanding of the relationship between form and reality in worship. The temple is genuinely God-commissioned — the Reformed tradition does not denigrate external worship structures — but the divine interruption of verses 11–13 insists that the form is always subordinate to the covenant reality it is meant to express. God’s presence is not conjured by liturgical excellence or institutional grandeur; it is a grace that presupposes covenant faithfulness. In the Reformed canonical reading, the temple typologically anticipates Christ as the true and final temple — the One who fulfilled the condition of verses 11–13 perfectly and in whom all the temple’s purposes are realized. This means the chapter simultaneously warns against externalism and points to the only ground on which God’s presence can be received without condition: the obedience of the One who obeyed where Israel failed. The gospel is the resolution of the conditional word in verses 11–13 — not by removing the condition but by satisfying it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magnificent religious building in Israel’s history was not enough to guarantee God’s presence — and God made sure to say so in the middle of building it. What God wants is not your impressive religious architecture; He wants you walking with Him. He has made that possible through the One who is Himself the true temple, who kept every condition you have broken, and in whom God now dwells among His people without remainder. Stop trusting the building. Come home to the God it was always pointing toward.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architectural history.</w:t>
      </w:r>
      <w:r>
        <w:t xml:space="preserve"> </w:t>
      </w:r>
      <w:r>
        <w:t xml:space="preserve">The most common failure is treating 1 Kings 6 as a historical curiosity — preaching the cubits and the cedar and the cherubim without ever reaching the divine word at the center. The architectural detail is load-bearing for the argument, but the argument is in verses 11–13. A sermon that spends the bulk of its time on the building’s dimensions and never confronts the reader with the conditional word has missed the passage entirely.</w:t>
      </w:r>
    </w:p>
    <w:p>
      <w:pPr>
        <w:numPr>
          <w:ilvl w:val="0"/>
          <w:numId w:val="1002"/>
        </w:numPr>
      </w:pPr>
      <w:r>
        <w:rPr>
          <w:b/>
          <w:bCs/>
        </w:rPr>
        <w:t xml:space="preserve">Over-spiritualizing the typology at the expense of the historical claim.</w:t>
      </w:r>
      <w:r>
        <w:t xml:space="preserve"> </w:t>
      </w:r>
      <w:r>
        <w:t xml:space="preserve">The typological connections (temple → Christ → new Jerusalem) are real and must be made, but they cannot be invoked as a way of bypassing the historical and conditional force of verses 11–13. God’s word to Solomon was a real word to a real king with real consequences. Preaching must let those consequences feel real before moving to their canonical resolution.</w:t>
      </w:r>
    </w:p>
    <w:p>
      <w:pPr>
        <w:numPr>
          <w:ilvl w:val="0"/>
          <w:numId w:val="1002"/>
        </w:numPr>
      </w:pPr>
      <w:r>
        <w:rPr>
          <w:b/>
          <w:bCs/>
        </w:rPr>
        <w:t xml:space="preserve">Treating the Eden imagery as decorative rather than theological.</w:t>
      </w:r>
      <w:r>
        <w:t xml:space="preserve"> </w:t>
      </w:r>
      <w:r>
        <w:t xml:space="preserve">The cherubim, palms, and open flowers covering every surface of the temple interior are not decorative choices — they are a deliberate theological statement about what the temple is: a recovered Eden, a restored place of unmediated divine presence. Failing to notice this misses the passage’s vision of what God is ultimately after in the entire temple project.</w:t>
      </w:r>
    </w:p>
    <w:p>
      <w:pPr>
        <w:numPr>
          <w:ilvl w:val="0"/>
          <w:numId w:val="1002"/>
        </w:numPr>
      </w:pPr>
      <w:r>
        <w:rPr>
          <w:b/>
          <w:bCs/>
        </w:rPr>
        <w:t xml:space="preserve">Moralizing verses 11–13 as bare imperatives.</w:t>
      </w:r>
      <w:r>
        <w:t xml:space="preserve"> </w:t>
      </w:r>
      <w:r>
        <w:t xml:space="preserve">Preaching the condition of verses 11–13 as</w:t>
      </w:r>
      <w:r>
        <w:t xml:space="preserve"> </w:t>
      </w:r>
      <w:r>
        <w:t xml:space="preserve">“Solomon needed to obey, and so do you”</w:t>
      </w:r>
      <w:r>
        <w:t xml:space="preserve"> </w:t>
      </w:r>
      <w:r>
        <w:t xml:space="preserve">produces moralism, not gospel. The condition must be preached with full weight — Israel failed to keep it, the temple was destroyed, and the covenant condition was not met by Israel’s effort. The resolution is canonical and Christological: the condition is met in Christ, whose obedience is the ground of God’s unqualified presence with His people. Missing this produces a sermon that leaves the hearer burdened with a condition they cannot keep.</w:t>
      </w:r>
    </w:p>
    <w:p>
      <w:pPr>
        <w:numPr>
          <w:ilvl w:val="0"/>
          <w:numId w:val="1002"/>
        </w:numPr>
      </w:pPr>
      <w:r>
        <w:rPr>
          <w:b/>
          <w:bCs/>
        </w:rPr>
        <w:t xml:space="preserve">Ignoring the strategic placement of the divine word (vv. 11–13).</w:t>
      </w:r>
      <w:r>
        <w:t xml:space="preserve"> </w:t>
      </w:r>
      <w:r>
        <w:t xml:space="preserve">The fact that God speaks in the</w:t>
      </w:r>
      <w:r>
        <w:t xml:space="preserve"> </w:t>
      </w:r>
      <w:r>
        <w:rPr>
          <w:i/>
          <w:iCs/>
        </w:rPr>
        <w:t xml:space="preserve">middle</w:t>
      </w:r>
      <w:r>
        <w:t xml:space="preserve"> </w:t>
      </w:r>
      <w:r>
        <w:t xml:space="preserve">of the construction account — not at the beginning as commission, not at the end as blessing, but during the building — is exegetically significant. God interrupts the most impressive religious project in Israel’s history to insist that the project is not self-validating. Preachers must honor the placement of this interruption and let it do its disruptive work, rather than smoothing it into the narrative as a parenthesis.</w:t>
      </w:r>
    </w:p>
    <w:p>
      <w:pPr>
        <w:numPr>
          <w:ilvl w:val="0"/>
          <w:numId w:val="1002"/>
        </w:numPr>
      </w:pPr>
      <w:r>
        <w:rPr>
          <w:b/>
          <w:bCs/>
        </w:rPr>
        <w:t xml:space="preserve">Missing the canonical irony available to readers of the full text.</w:t>
      </w:r>
      <w:r>
        <w:t xml:space="preserve"> </w:t>
      </w:r>
      <w:r>
        <w:t xml:space="preserve">The reader of 1 Kings already knows — or will know — that Solomon did not keep the conditions of verses 11–13 (see 1 Kings 11). The temple whose construction is lovingly detailed in chapter 6 will eventually be stripped and destroyed. Preaching can use this canonical irony responsibly: the chapter invites trust in something more secure than the building, and the rest of the book shows why that invitation was urgent. Do not preach chapter 6 as though the reader cannot see what is coming.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2026-07-14T21:02:55Z</dcterms:created>
  <dcterms:modified xsi:type="dcterms:W3CDTF">2026-07-14T21:02:55Z</dcterms:modified>
</cp:coreProperties>
</file>

<file path=docProps/custom.xml><?xml version="1.0" encoding="utf-8"?>
<Properties xmlns="http://schemas.openxmlformats.org/officeDocument/2006/custom-properties" xmlns:vt="http://schemas.openxmlformats.org/officeDocument/2006/docPropsVTypes"/>
</file>